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EC0" w:rsidRDefault="00FF4EC0" w:rsidP="00FF4EC0">
      <w:pPr>
        <w:spacing w:line="360" w:lineRule="auto"/>
        <w:jc w:val="left"/>
        <w:rPr>
          <w:rFonts w:ascii="仿宋_GB2312" w:eastAsia="仿宋_GB2312" w:hAnsi="方正小标宋简体"/>
          <w:sz w:val="30"/>
          <w:szCs w:val="30"/>
        </w:rPr>
      </w:pPr>
      <w:r>
        <w:rPr>
          <w:rFonts w:ascii="仿宋_GB2312" w:eastAsia="仿宋_GB2312" w:hAnsi="方正小标宋简体"/>
          <w:sz w:val="30"/>
          <w:szCs w:val="30"/>
        </w:rPr>
        <w:t>附件</w:t>
      </w:r>
      <w:r w:rsidR="00DC2303">
        <w:rPr>
          <w:rFonts w:ascii="仿宋_GB2312" w:eastAsia="仿宋_GB2312" w:hAnsi="方正小标宋简体"/>
          <w:sz w:val="30"/>
          <w:szCs w:val="30"/>
        </w:rPr>
        <w:t>2</w:t>
      </w:r>
    </w:p>
    <w:p w:rsidR="00FF4EC0" w:rsidRDefault="00FF4EC0" w:rsidP="00FF4EC0">
      <w:pPr>
        <w:spacing w:beforeLines="50" w:before="156" w:afterLines="50" w:after="156" w:line="360" w:lineRule="auto"/>
        <w:jc w:val="center"/>
        <w:rPr>
          <w:rFonts w:ascii="仿宋_GB2312" w:eastAsia="仿宋_GB2312" w:hAnsi="方正小标宋简体"/>
          <w:b/>
          <w:sz w:val="30"/>
          <w:szCs w:val="30"/>
        </w:rPr>
      </w:pPr>
      <w:r w:rsidRPr="00FF4EC0">
        <w:rPr>
          <w:rFonts w:ascii="仿宋_GB2312" w:eastAsia="仿宋_GB2312" w:hAnsi="方正小标宋简体" w:hint="eastAsia"/>
          <w:b/>
          <w:sz w:val="30"/>
          <w:szCs w:val="30"/>
        </w:rPr>
        <w:t>南开大学公共卫生与健康研究院人才引进岗位</w:t>
      </w:r>
    </w:p>
    <w:p w:rsidR="00FF4EC0" w:rsidRPr="00FF4EC0" w:rsidRDefault="00FF4EC0" w:rsidP="00FF4EC0">
      <w:pPr>
        <w:spacing w:beforeLines="50" w:before="156" w:afterLines="50" w:after="156" w:line="360" w:lineRule="auto"/>
        <w:jc w:val="center"/>
        <w:rPr>
          <w:rFonts w:ascii="仿宋_GB2312" w:eastAsia="仿宋_GB2312" w:hAnsi="方正小标宋简体"/>
          <w:b/>
          <w:sz w:val="30"/>
          <w:szCs w:val="30"/>
        </w:rPr>
      </w:pPr>
      <w:r w:rsidRPr="00FF4EC0">
        <w:rPr>
          <w:rFonts w:ascii="仿宋_GB2312" w:eastAsia="仿宋_GB2312" w:hAnsi="方正小标宋简体" w:hint="eastAsia"/>
          <w:b/>
          <w:sz w:val="30"/>
          <w:szCs w:val="30"/>
        </w:rPr>
        <w:t>专业需求和</w:t>
      </w:r>
      <w:bookmarkStart w:id="0" w:name="_GoBack"/>
      <w:bookmarkEnd w:id="0"/>
      <w:r w:rsidRPr="00FF4EC0">
        <w:rPr>
          <w:rFonts w:ascii="仿宋_GB2312" w:eastAsia="仿宋_GB2312" w:hAnsi="方正小标宋简体" w:hint="eastAsia"/>
          <w:b/>
          <w:sz w:val="30"/>
          <w:szCs w:val="30"/>
        </w:rPr>
        <w:t>岗位职责</w:t>
      </w:r>
    </w:p>
    <w:tbl>
      <w:tblPr>
        <w:tblW w:w="8960" w:type="dxa"/>
        <w:tblInd w:w="-337" w:type="dxa"/>
        <w:tblLook w:val="04A0" w:firstRow="1" w:lastRow="0" w:firstColumn="1" w:lastColumn="0" w:noHBand="0" w:noVBand="1"/>
      </w:tblPr>
      <w:tblGrid>
        <w:gridCol w:w="2581"/>
        <w:gridCol w:w="2410"/>
        <w:gridCol w:w="3969"/>
      </w:tblGrid>
      <w:tr w:rsidR="00FF4EC0" w:rsidRPr="003A01F0" w:rsidTr="00E85EA6">
        <w:trPr>
          <w:trHeight w:val="600"/>
        </w:trPr>
        <w:tc>
          <w:tcPr>
            <w:tcW w:w="25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EC0" w:rsidRPr="003A01F0" w:rsidRDefault="00FF4EC0" w:rsidP="00E85EA6">
            <w:pPr>
              <w:widowControl/>
              <w:spacing w:line="360" w:lineRule="auto"/>
              <w:jc w:val="center"/>
              <w:rPr>
                <w:rFonts w:ascii="宋体" w:eastAsia="宋体" w:hAnsi="宋体" w:cs="宋体"/>
                <w:b/>
                <w:color w:val="000000"/>
                <w:kern w:val="0"/>
              </w:rPr>
            </w:pPr>
            <w:r w:rsidRPr="003A01F0">
              <w:rPr>
                <w:rFonts w:ascii="宋体" w:eastAsia="宋体" w:hAnsi="宋体" w:cs="宋体" w:hint="eastAsia"/>
                <w:b/>
                <w:color w:val="000000"/>
                <w:kern w:val="0"/>
              </w:rPr>
              <w:t>专业或专业方向</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FF4EC0" w:rsidRPr="003A01F0" w:rsidRDefault="00FF4EC0" w:rsidP="00E85EA6">
            <w:pPr>
              <w:widowControl/>
              <w:spacing w:line="360" w:lineRule="auto"/>
              <w:jc w:val="center"/>
              <w:rPr>
                <w:rFonts w:ascii="宋体" w:eastAsia="宋体" w:hAnsi="宋体" w:cs="宋体"/>
                <w:b/>
                <w:color w:val="000000"/>
                <w:kern w:val="0"/>
              </w:rPr>
            </w:pPr>
            <w:r w:rsidRPr="003A01F0">
              <w:rPr>
                <w:rFonts w:ascii="宋体" w:eastAsia="宋体" w:hAnsi="宋体" w:cs="宋体" w:hint="eastAsia"/>
                <w:b/>
                <w:color w:val="000000"/>
                <w:kern w:val="0"/>
              </w:rPr>
              <w:t>岗位名称</w:t>
            </w:r>
          </w:p>
        </w:tc>
        <w:tc>
          <w:tcPr>
            <w:tcW w:w="3969" w:type="dxa"/>
            <w:tcBorders>
              <w:top w:val="single" w:sz="4" w:space="0" w:color="000000"/>
              <w:left w:val="nil"/>
              <w:bottom w:val="single" w:sz="4" w:space="0" w:color="000000"/>
              <w:right w:val="single" w:sz="4" w:space="0" w:color="000000"/>
            </w:tcBorders>
            <w:shd w:val="clear" w:color="auto" w:fill="auto"/>
            <w:vAlign w:val="center"/>
            <w:hideMark/>
          </w:tcPr>
          <w:p w:rsidR="00FF4EC0" w:rsidRPr="003A01F0" w:rsidRDefault="00FF4EC0" w:rsidP="00E85EA6">
            <w:pPr>
              <w:widowControl/>
              <w:spacing w:line="360" w:lineRule="auto"/>
              <w:jc w:val="center"/>
              <w:rPr>
                <w:rFonts w:ascii="宋体" w:eastAsia="宋体" w:hAnsi="宋体" w:cs="宋体"/>
                <w:b/>
                <w:color w:val="000000"/>
                <w:kern w:val="0"/>
              </w:rPr>
            </w:pPr>
            <w:r w:rsidRPr="003A01F0">
              <w:rPr>
                <w:rFonts w:ascii="宋体" w:eastAsia="宋体" w:hAnsi="宋体" w:cs="宋体" w:hint="eastAsia"/>
                <w:b/>
                <w:color w:val="000000"/>
                <w:kern w:val="0"/>
              </w:rPr>
              <w:t>岗位职责</w:t>
            </w:r>
          </w:p>
        </w:tc>
      </w:tr>
      <w:tr w:rsidR="00FF4EC0" w:rsidRPr="003A01F0" w:rsidTr="00E85EA6">
        <w:trPr>
          <w:trHeight w:val="1201"/>
        </w:trPr>
        <w:tc>
          <w:tcPr>
            <w:tcW w:w="2581" w:type="dxa"/>
            <w:tcBorders>
              <w:top w:val="nil"/>
              <w:left w:val="single" w:sz="4" w:space="0" w:color="000000"/>
              <w:bottom w:val="single" w:sz="4" w:space="0" w:color="000000"/>
              <w:right w:val="single" w:sz="4" w:space="0" w:color="000000"/>
            </w:tcBorders>
            <w:shd w:val="clear" w:color="auto" w:fill="auto"/>
            <w:vAlign w:val="center"/>
            <w:hideMark/>
          </w:tcPr>
          <w:p w:rsidR="00FF4EC0" w:rsidRPr="003A01F0" w:rsidRDefault="00FF4EC0" w:rsidP="00E85EA6">
            <w:pPr>
              <w:widowControl/>
              <w:spacing w:line="360" w:lineRule="auto"/>
              <w:jc w:val="center"/>
              <w:rPr>
                <w:rFonts w:ascii="宋体" w:eastAsia="宋体" w:hAnsi="宋体" w:cs="宋体"/>
                <w:color w:val="000000"/>
                <w:kern w:val="0"/>
              </w:rPr>
            </w:pPr>
            <w:r w:rsidRPr="003A01F0">
              <w:rPr>
                <w:rFonts w:ascii="宋体" w:eastAsia="宋体" w:hAnsi="宋体" w:cs="宋体" w:hint="eastAsia"/>
                <w:color w:val="000000"/>
                <w:kern w:val="0"/>
              </w:rPr>
              <w:t>流行病学与卫生统计学等相关专业</w:t>
            </w:r>
          </w:p>
        </w:tc>
        <w:tc>
          <w:tcPr>
            <w:tcW w:w="2410" w:type="dxa"/>
            <w:tcBorders>
              <w:top w:val="nil"/>
              <w:left w:val="nil"/>
              <w:bottom w:val="single" w:sz="4" w:space="0" w:color="000000"/>
              <w:right w:val="single" w:sz="4" w:space="0" w:color="000000"/>
            </w:tcBorders>
            <w:shd w:val="clear" w:color="auto" w:fill="auto"/>
            <w:vAlign w:val="center"/>
            <w:hideMark/>
          </w:tcPr>
          <w:p w:rsidR="00FF4EC0" w:rsidRPr="003A01F0" w:rsidRDefault="00FF4EC0" w:rsidP="00E85EA6">
            <w:pPr>
              <w:widowControl/>
              <w:spacing w:line="360" w:lineRule="auto"/>
              <w:jc w:val="center"/>
              <w:rPr>
                <w:rFonts w:ascii="宋体" w:eastAsia="宋体" w:hAnsi="宋体" w:cs="宋体"/>
                <w:color w:val="000000"/>
                <w:kern w:val="0"/>
              </w:rPr>
            </w:pPr>
            <w:r w:rsidRPr="003A01F0">
              <w:rPr>
                <w:rFonts w:ascii="宋体" w:eastAsia="宋体" w:hAnsi="宋体" w:cs="宋体" w:hint="eastAsia"/>
                <w:color w:val="000000"/>
                <w:kern w:val="0"/>
              </w:rPr>
              <w:t>流行病学与卫生统计学</w:t>
            </w:r>
          </w:p>
        </w:tc>
        <w:tc>
          <w:tcPr>
            <w:tcW w:w="3969" w:type="dxa"/>
            <w:tcBorders>
              <w:top w:val="nil"/>
              <w:left w:val="nil"/>
              <w:bottom w:val="single" w:sz="4" w:space="0" w:color="000000"/>
              <w:right w:val="single" w:sz="4" w:space="0" w:color="000000"/>
            </w:tcBorders>
            <w:shd w:val="clear" w:color="auto" w:fill="auto"/>
            <w:vAlign w:val="center"/>
            <w:hideMark/>
          </w:tcPr>
          <w:p w:rsidR="00FF4EC0" w:rsidRPr="003A01F0" w:rsidRDefault="00FF4EC0" w:rsidP="00E85EA6">
            <w:pPr>
              <w:widowControl/>
              <w:spacing w:line="360" w:lineRule="auto"/>
              <w:jc w:val="left"/>
              <w:rPr>
                <w:rFonts w:ascii="宋体" w:eastAsia="宋体" w:hAnsi="宋体" w:cs="宋体"/>
                <w:color w:val="000000"/>
                <w:kern w:val="0"/>
              </w:rPr>
            </w:pPr>
            <w:r w:rsidRPr="003A01F0">
              <w:rPr>
                <w:rFonts w:ascii="宋体" w:eastAsia="宋体" w:hAnsi="宋体" w:cs="宋体" w:hint="eastAsia"/>
                <w:color w:val="000000"/>
                <w:kern w:val="0"/>
              </w:rPr>
              <w:t>承担不同层次的流行病学与卫生统计学相关教学科研工作</w:t>
            </w:r>
          </w:p>
        </w:tc>
      </w:tr>
      <w:tr w:rsidR="00FF4EC0" w:rsidRPr="003A01F0" w:rsidTr="00E85EA6">
        <w:trPr>
          <w:trHeight w:val="977"/>
        </w:trPr>
        <w:tc>
          <w:tcPr>
            <w:tcW w:w="2581" w:type="dxa"/>
            <w:tcBorders>
              <w:top w:val="nil"/>
              <w:left w:val="single" w:sz="4" w:space="0" w:color="000000"/>
              <w:bottom w:val="single" w:sz="4" w:space="0" w:color="000000"/>
              <w:right w:val="single" w:sz="4" w:space="0" w:color="000000"/>
            </w:tcBorders>
            <w:shd w:val="clear" w:color="auto" w:fill="auto"/>
            <w:vAlign w:val="center"/>
            <w:hideMark/>
          </w:tcPr>
          <w:p w:rsidR="00FF4EC0" w:rsidRPr="003A01F0" w:rsidRDefault="00FF4EC0" w:rsidP="00E85EA6">
            <w:pPr>
              <w:widowControl/>
              <w:spacing w:line="360" w:lineRule="auto"/>
              <w:jc w:val="center"/>
              <w:rPr>
                <w:rFonts w:ascii="宋体" w:eastAsia="宋体" w:hAnsi="宋体" w:cs="宋体"/>
                <w:color w:val="000000"/>
                <w:kern w:val="0"/>
              </w:rPr>
            </w:pPr>
            <w:r w:rsidRPr="003A01F0">
              <w:rPr>
                <w:rFonts w:ascii="宋体" w:eastAsia="宋体" w:hAnsi="宋体" w:cs="宋体" w:hint="eastAsia"/>
                <w:color w:val="000000"/>
                <w:kern w:val="0"/>
              </w:rPr>
              <w:t>预防医学、传染病学、数据统计学等相关专业</w:t>
            </w:r>
          </w:p>
        </w:tc>
        <w:tc>
          <w:tcPr>
            <w:tcW w:w="2410" w:type="dxa"/>
            <w:tcBorders>
              <w:top w:val="nil"/>
              <w:left w:val="nil"/>
              <w:bottom w:val="single" w:sz="4" w:space="0" w:color="000000"/>
              <w:right w:val="single" w:sz="4" w:space="0" w:color="000000"/>
            </w:tcBorders>
            <w:shd w:val="clear" w:color="auto" w:fill="auto"/>
            <w:vAlign w:val="center"/>
            <w:hideMark/>
          </w:tcPr>
          <w:p w:rsidR="00FF4EC0" w:rsidRPr="003A01F0" w:rsidRDefault="00FF4EC0" w:rsidP="00E85EA6">
            <w:pPr>
              <w:widowControl/>
              <w:spacing w:line="360" w:lineRule="auto"/>
              <w:jc w:val="center"/>
              <w:rPr>
                <w:rFonts w:ascii="宋体" w:eastAsia="宋体" w:hAnsi="宋体" w:cs="宋体"/>
                <w:color w:val="000000"/>
                <w:kern w:val="0"/>
              </w:rPr>
            </w:pPr>
            <w:r w:rsidRPr="003A01F0">
              <w:rPr>
                <w:rFonts w:ascii="宋体" w:eastAsia="宋体" w:hAnsi="宋体" w:cs="宋体" w:hint="eastAsia"/>
                <w:color w:val="000000"/>
                <w:kern w:val="0"/>
              </w:rPr>
              <w:t>传染病预测预警</w:t>
            </w:r>
          </w:p>
        </w:tc>
        <w:tc>
          <w:tcPr>
            <w:tcW w:w="3969" w:type="dxa"/>
            <w:tcBorders>
              <w:top w:val="nil"/>
              <w:left w:val="nil"/>
              <w:bottom w:val="single" w:sz="4" w:space="0" w:color="000000"/>
              <w:right w:val="single" w:sz="4" w:space="0" w:color="000000"/>
            </w:tcBorders>
            <w:shd w:val="clear" w:color="auto" w:fill="auto"/>
            <w:vAlign w:val="center"/>
            <w:hideMark/>
          </w:tcPr>
          <w:p w:rsidR="00FF4EC0" w:rsidRPr="003A01F0" w:rsidRDefault="00FF4EC0" w:rsidP="00E85EA6">
            <w:pPr>
              <w:widowControl/>
              <w:spacing w:line="360" w:lineRule="auto"/>
              <w:jc w:val="left"/>
              <w:rPr>
                <w:rFonts w:ascii="宋体" w:eastAsia="宋体" w:hAnsi="宋体" w:cs="宋体"/>
                <w:color w:val="000000"/>
                <w:kern w:val="0"/>
              </w:rPr>
            </w:pPr>
            <w:r w:rsidRPr="003A01F0">
              <w:rPr>
                <w:rFonts w:ascii="宋体" w:eastAsia="宋体" w:hAnsi="宋体" w:cs="宋体" w:hint="eastAsia"/>
                <w:color w:val="000000"/>
                <w:kern w:val="0"/>
              </w:rPr>
              <w:t>承担不同层次的传染病疫情预警预测与疾控策略评估相关教学科研工作</w:t>
            </w:r>
          </w:p>
        </w:tc>
      </w:tr>
      <w:tr w:rsidR="00FF4EC0" w:rsidRPr="003A01F0" w:rsidTr="00E85EA6">
        <w:trPr>
          <w:trHeight w:val="1138"/>
        </w:trPr>
        <w:tc>
          <w:tcPr>
            <w:tcW w:w="2581" w:type="dxa"/>
            <w:tcBorders>
              <w:top w:val="nil"/>
              <w:left w:val="single" w:sz="4" w:space="0" w:color="000000"/>
              <w:bottom w:val="single" w:sz="4" w:space="0" w:color="000000"/>
              <w:right w:val="single" w:sz="4" w:space="0" w:color="000000"/>
            </w:tcBorders>
            <w:shd w:val="clear" w:color="auto" w:fill="auto"/>
            <w:vAlign w:val="center"/>
            <w:hideMark/>
          </w:tcPr>
          <w:p w:rsidR="00FF4EC0" w:rsidRPr="003A01F0" w:rsidRDefault="00FF4EC0" w:rsidP="00E85EA6">
            <w:pPr>
              <w:widowControl/>
              <w:spacing w:line="360" w:lineRule="auto"/>
              <w:jc w:val="center"/>
              <w:rPr>
                <w:rFonts w:ascii="宋体" w:eastAsia="宋体" w:hAnsi="宋体" w:cs="宋体"/>
                <w:color w:val="000000"/>
                <w:kern w:val="0"/>
              </w:rPr>
            </w:pPr>
            <w:r w:rsidRPr="003A01F0">
              <w:rPr>
                <w:rFonts w:ascii="宋体" w:eastAsia="宋体" w:hAnsi="宋体" w:cs="宋体" w:hint="eastAsia"/>
                <w:color w:val="000000"/>
                <w:kern w:val="0"/>
              </w:rPr>
              <w:t>病原微生物学、医学微生物学、生物安全等相关专业</w:t>
            </w:r>
          </w:p>
        </w:tc>
        <w:tc>
          <w:tcPr>
            <w:tcW w:w="2410" w:type="dxa"/>
            <w:tcBorders>
              <w:top w:val="nil"/>
              <w:left w:val="nil"/>
              <w:bottom w:val="single" w:sz="4" w:space="0" w:color="000000"/>
              <w:right w:val="single" w:sz="4" w:space="0" w:color="000000"/>
            </w:tcBorders>
            <w:shd w:val="clear" w:color="auto" w:fill="auto"/>
            <w:vAlign w:val="center"/>
            <w:hideMark/>
          </w:tcPr>
          <w:p w:rsidR="00FF4EC0" w:rsidRPr="003A01F0" w:rsidRDefault="00FF4EC0" w:rsidP="00E85EA6">
            <w:pPr>
              <w:widowControl/>
              <w:spacing w:line="360" w:lineRule="auto"/>
              <w:jc w:val="center"/>
              <w:rPr>
                <w:rFonts w:ascii="宋体" w:eastAsia="宋体" w:hAnsi="宋体" w:cs="宋体"/>
                <w:color w:val="000000"/>
                <w:kern w:val="0"/>
              </w:rPr>
            </w:pPr>
            <w:r w:rsidRPr="003A01F0">
              <w:rPr>
                <w:rFonts w:ascii="宋体" w:eastAsia="宋体" w:hAnsi="宋体" w:cs="宋体" w:hint="eastAsia"/>
                <w:color w:val="000000"/>
                <w:kern w:val="0"/>
              </w:rPr>
              <w:t>新发病原体与生物安全</w:t>
            </w:r>
          </w:p>
        </w:tc>
        <w:tc>
          <w:tcPr>
            <w:tcW w:w="3969" w:type="dxa"/>
            <w:tcBorders>
              <w:top w:val="nil"/>
              <w:left w:val="nil"/>
              <w:bottom w:val="single" w:sz="4" w:space="0" w:color="000000"/>
              <w:right w:val="single" w:sz="4" w:space="0" w:color="000000"/>
            </w:tcBorders>
            <w:shd w:val="clear" w:color="auto" w:fill="auto"/>
            <w:vAlign w:val="center"/>
            <w:hideMark/>
          </w:tcPr>
          <w:p w:rsidR="00FF4EC0" w:rsidRPr="003A01F0" w:rsidRDefault="00FF4EC0" w:rsidP="00E85EA6">
            <w:pPr>
              <w:widowControl/>
              <w:spacing w:line="360" w:lineRule="auto"/>
              <w:jc w:val="left"/>
              <w:rPr>
                <w:rFonts w:ascii="宋体" w:eastAsia="宋体" w:hAnsi="宋体" w:cs="宋体"/>
                <w:color w:val="000000"/>
                <w:kern w:val="0"/>
              </w:rPr>
            </w:pPr>
            <w:r w:rsidRPr="003A01F0">
              <w:rPr>
                <w:rFonts w:ascii="宋体" w:eastAsia="宋体" w:hAnsi="宋体" w:cs="宋体" w:hint="eastAsia"/>
                <w:color w:val="000000"/>
                <w:kern w:val="0"/>
              </w:rPr>
              <w:t>承担不同层次的新发病原体与生物安全相关教学科研工作</w:t>
            </w:r>
          </w:p>
        </w:tc>
      </w:tr>
      <w:tr w:rsidR="00FF4EC0" w:rsidRPr="003A01F0" w:rsidTr="00E85EA6">
        <w:trPr>
          <w:trHeight w:val="1112"/>
        </w:trPr>
        <w:tc>
          <w:tcPr>
            <w:tcW w:w="2581" w:type="dxa"/>
            <w:tcBorders>
              <w:top w:val="nil"/>
              <w:left w:val="single" w:sz="4" w:space="0" w:color="000000"/>
              <w:bottom w:val="single" w:sz="4" w:space="0" w:color="000000"/>
              <w:right w:val="single" w:sz="4" w:space="0" w:color="000000"/>
            </w:tcBorders>
            <w:shd w:val="clear" w:color="auto" w:fill="auto"/>
            <w:vAlign w:val="center"/>
            <w:hideMark/>
          </w:tcPr>
          <w:p w:rsidR="00FF4EC0" w:rsidRPr="003A01F0" w:rsidRDefault="00FF4EC0" w:rsidP="00E85EA6">
            <w:pPr>
              <w:widowControl/>
              <w:spacing w:line="360" w:lineRule="auto"/>
              <w:jc w:val="center"/>
              <w:rPr>
                <w:rFonts w:ascii="宋体" w:eastAsia="宋体" w:hAnsi="宋体" w:cs="宋体"/>
                <w:color w:val="000000"/>
                <w:kern w:val="0"/>
              </w:rPr>
            </w:pPr>
            <w:r w:rsidRPr="003A01F0">
              <w:rPr>
                <w:rFonts w:ascii="宋体" w:eastAsia="宋体" w:hAnsi="宋体" w:cs="宋体" w:hint="eastAsia"/>
                <w:color w:val="000000"/>
                <w:kern w:val="0"/>
              </w:rPr>
              <w:t>营养与食品卫生、食品营养、食品安全等相关专业</w:t>
            </w:r>
          </w:p>
        </w:tc>
        <w:tc>
          <w:tcPr>
            <w:tcW w:w="2410" w:type="dxa"/>
            <w:tcBorders>
              <w:top w:val="nil"/>
              <w:left w:val="nil"/>
              <w:bottom w:val="single" w:sz="4" w:space="0" w:color="000000"/>
              <w:right w:val="single" w:sz="4" w:space="0" w:color="000000"/>
            </w:tcBorders>
            <w:shd w:val="clear" w:color="auto" w:fill="auto"/>
            <w:vAlign w:val="center"/>
            <w:hideMark/>
          </w:tcPr>
          <w:p w:rsidR="00FF4EC0" w:rsidRPr="003A01F0" w:rsidRDefault="00FF4EC0" w:rsidP="00E85EA6">
            <w:pPr>
              <w:widowControl/>
              <w:spacing w:line="360" w:lineRule="auto"/>
              <w:jc w:val="center"/>
              <w:rPr>
                <w:rFonts w:ascii="宋体" w:eastAsia="宋体" w:hAnsi="宋体" w:cs="宋体"/>
                <w:color w:val="000000"/>
                <w:kern w:val="0"/>
              </w:rPr>
            </w:pPr>
            <w:r w:rsidRPr="003A01F0">
              <w:rPr>
                <w:rFonts w:ascii="宋体" w:eastAsia="宋体" w:hAnsi="宋体" w:cs="宋体" w:hint="eastAsia"/>
                <w:color w:val="000000"/>
                <w:kern w:val="0"/>
              </w:rPr>
              <w:t>营养与食品卫生</w:t>
            </w:r>
          </w:p>
        </w:tc>
        <w:tc>
          <w:tcPr>
            <w:tcW w:w="3969" w:type="dxa"/>
            <w:tcBorders>
              <w:top w:val="nil"/>
              <w:left w:val="nil"/>
              <w:bottom w:val="single" w:sz="4" w:space="0" w:color="000000"/>
              <w:right w:val="single" w:sz="4" w:space="0" w:color="000000"/>
            </w:tcBorders>
            <w:shd w:val="clear" w:color="auto" w:fill="auto"/>
            <w:vAlign w:val="center"/>
            <w:hideMark/>
          </w:tcPr>
          <w:p w:rsidR="00FF4EC0" w:rsidRPr="003A01F0" w:rsidRDefault="00FF4EC0" w:rsidP="00E85EA6">
            <w:pPr>
              <w:widowControl/>
              <w:spacing w:line="360" w:lineRule="auto"/>
              <w:jc w:val="left"/>
              <w:rPr>
                <w:rFonts w:ascii="宋体" w:eastAsia="宋体" w:hAnsi="宋体" w:cs="宋体"/>
                <w:color w:val="000000"/>
                <w:kern w:val="0"/>
              </w:rPr>
            </w:pPr>
            <w:r w:rsidRPr="003A01F0">
              <w:rPr>
                <w:rFonts w:ascii="宋体" w:eastAsia="宋体" w:hAnsi="宋体" w:cs="宋体" w:hint="eastAsia"/>
                <w:color w:val="000000"/>
                <w:kern w:val="0"/>
              </w:rPr>
              <w:t>承担不同层次的营养与食品卫生相关教学科研工作</w:t>
            </w:r>
          </w:p>
        </w:tc>
      </w:tr>
      <w:tr w:rsidR="00FF4EC0" w:rsidRPr="003A01F0" w:rsidTr="00E85EA6">
        <w:trPr>
          <w:trHeight w:val="1112"/>
        </w:trPr>
        <w:tc>
          <w:tcPr>
            <w:tcW w:w="2581" w:type="dxa"/>
            <w:tcBorders>
              <w:top w:val="nil"/>
              <w:left w:val="single" w:sz="4" w:space="0" w:color="000000"/>
              <w:bottom w:val="single" w:sz="4" w:space="0" w:color="000000"/>
              <w:right w:val="single" w:sz="4" w:space="0" w:color="000000"/>
            </w:tcBorders>
            <w:shd w:val="clear" w:color="auto" w:fill="auto"/>
            <w:vAlign w:val="center"/>
            <w:hideMark/>
          </w:tcPr>
          <w:p w:rsidR="00FF4EC0" w:rsidRPr="003A01F0" w:rsidRDefault="00FF4EC0" w:rsidP="00E85EA6">
            <w:pPr>
              <w:widowControl/>
              <w:spacing w:line="360" w:lineRule="auto"/>
              <w:jc w:val="center"/>
              <w:rPr>
                <w:rFonts w:ascii="宋体" w:eastAsia="宋体" w:hAnsi="宋体" w:cs="宋体"/>
                <w:color w:val="000000"/>
                <w:kern w:val="0"/>
              </w:rPr>
            </w:pPr>
            <w:r w:rsidRPr="003A01F0">
              <w:rPr>
                <w:rFonts w:ascii="宋体" w:eastAsia="宋体" w:hAnsi="宋体" w:cs="宋体" w:hint="eastAsia"/>
                <w:color w:val="000000"/>
                <w:kern w:val="0"/>
              </w:rPr>
              <w:t>环境健康、环境暴露学、环境流行病学、环境毒理学等相关专业</w:t>
            </w:r>
          </w:p>
        </w:tc>
        <w:tc>
          <w:tcPr>
            <w:tcW w:w="2410" w:type="dxa"/>
            <w:tcBorders>
              <w:top w:val="nil"/>
              <w:left w:val="nil"/>
              <w:bottom w:val="single" w:sz="4" w:space="0" w:color="000000"/>
              <w:right w:val="single" w:sz="4" w:space="0" w:color="000000"/>
            </w:tcBorders>
            <w:shd w:val="clear" w:color="auto" w:fill="auto"/>
            <w:vAlign w:val="center"/>
            <w:hideMark/>
          </w:tcPr>
          <w:p w:rsidR="00FF4EC0" w:rsidRPr="003A01F0" w:rsidRDefault="00FF4EC0" w:rsidP="00E85EA6">
            <w:pPr>
              <w:widowControl/>
              <w:spacing w:line="360" w:lineRule="auto"/>
              <w:jc w:val="center"/>
              <w:rPr>
                <w:rFonts w:ascii="宋体" w:eastAsia="宋体" w:hAnsi="宋体" w:cs="宋体"/>
                <w:color w:val="000000"/>
                <w:kern w:val="0"/>
              </w:rPr>
            </w:pPr>
            <w:r w:rsidRPr="003A01F0">
              <w:rPr>
                <w:rFonts w:ascii="宋体" w:eastAsia="宋体" w:hAnsi="宋体" w:cs="宋体" w:hint="eastAsia"/>
                <w:color w:val="000000"/>
                <w:kern w:val="0"/>
              </w:rPr>
              <w:t>环境与健康</w:t>
            </w:r>
          </w:p>
        </w:tc>
        <w:tc>
          <w:tcPr>
            <w:tcW w:w="3969" w:type="dxa"/>
            <w:tcBorders>
              <w:top w:val="nil"/>
              <w:left w:val="nil"/>
              <w:bottom w:val="single" w:sz="4" w:space="0" w:color="000000"/>
              <w:right w:val="single" w:sz="4" w:space="0" w:color="000000"/>
            </w:tcBorders>
            <w:shd w:val="clear" w:color="auto" w:fill="auto"/>
            <w:vAlign w:val="center"/>
            <w:hideMark/>
          </w:tcPr>
          <w:p w:rsidR="00FF4EC0" w:rsidRPr="003A01F0" w:rsidRDefault="00FF4EC0" w:rsidP="00E85EA6">
            <w:pPr>
              <w:widowControl/>
              <w:spacing w:line="360" w:lineRule="auto"/>
              <w:jc w:val="left"/>
              <w:rPr>
                <w:rFonts w:ascii="宋体" w:eastAsia="宋体" w:hAnsi="宋体" w:cs="宋体"/>
                <w:color w:val="000000"/>
                <w:kern w:val="0"/>
              </w:rPr>
            </w:pPr>
            <w:r w:rsidRPr="003A01F0">
              <w:rPr>
                <w:rFonts w:ascii="宋体" w:eastAsia="宋体" w:hAnsi="宋体" w:cs="宋体" w:hint="eastAsia"/>
                <w:color w:val="000000"/>
                <w:kern w:val="0"/>
              </w:rPr>
              <w:t>承担不同层次的环境与健康相关教学科研工作</w:t>
            </w:r>
          </w:p>
        </w:tc>
      </w:tr>
      <w:tr w:rsidR="00FF4EC0" w:rsidRPr="003A01F0" w:rsidTr="00E85EA6">
        <w:trPr>
          <w:trHeight w:val="1112"/>
        </w:trPr>
        <w:tc>
          <w:tcPr>
            <w:tcW w:w="2581" w:type="dxa"/>
            <w:tcBorders>
              <w:top w:val="nil"/>
              <w:left w:val="single" w:sz="4" w:space="0" w:color="000000"/>
              <w:bottom w:val="single" w:sz="4" w:space="0" w:color="000000"/>
              <w:right w:val="single" w:sz="4" w:space="0" w:color="000000"/>
            </w:tcBorders>
            <w:shd w:val="clear" w:color="auto" w:fill="auto"/>
            <w:vAlign w:val="center"/>
            <w:hideMark/>
          </w:tcPr>
          <w:p w:rsidR="00FF4EC0" w:rsidRPr="003A01F0" w:rsidRDefault="00FF4EC0" w:rsidP="00E85EA6">
            <w:pPr>
              <w:widowControl/>
              <w:spacing w:line="360" w:lineRule="auto"/>
              <w:jc w:val="center"/>
              <w:rPr>
                <w:rFonts w:ascii="宋体" w:eastAsia="宋体" w:hAnsi="宋体" w:cs="宋体"/>
                <w:color w:val="000000"/>
                <w:kern w:val="0"/>
              </w:rPr>
            </w:pPr>
            <w:r w:rsidRPr="003A01F0">
              <w:rPr>
                <w:rFonts w:ascii="宋体" w:eastAsia="宋体" w:hAnsi="宋体" w:cs="宋体" w:hint="eastAsia"/>
                <w:color w:val="000000"/>
                <w:kern w:val="0"/>
              </w:rPr>
              <w:t>卫生经济学、公共卫生伦理学、医学相关的历史学和法学等专业</w:t>
            </w:r>
          </w:p>
        </w:tc>
        <w:tc>
          <w:tcPr>
            <w:tcW w:w="2410" w:type="dxa"/>
            <w:tcBorders>
              <w:top w:val="nil"/>
              <w:left w:val="nil"/>
              <w:bottom w:val="single" w:sz="4" w:space="0" w:color="000000"/>
              <w:right w:val="single" w:sz="4" w:space="0" w:color="000000"/>
            </w:tcBorders>
            <w:shd w:val="clear" w:color="auto" w:fill="auto"/>
            <w:vAlign w:val="center"/>
            <w:hideMark/>
          </w:tcPr>
          <w:p w:rsidR="00FF4EC0" w:rsidRPr="003A01F0" w:rsidRDefault="00FF4EC0" w:rsidP="00E85EA6">
            <w:pPr>
              <w:widowControl/>
              <w:spacing w:line="360" w:lineRule="auto"/>
              <w:jc w:val="center"/>
              <w:rPr>
                <w:rFonts w:ascii="宋体" w:eastAsia="宋体" w:hAnsi="宋体" w:cs="宋体"/>
                <w:color w:val="000000"/>
                <w:kern w:val="0"/>
              </w:rPr>
            </w:pPr>
            <w:r w:rsidRPr="003A01F0">
              <w:rPr>
                <w:rFonts w:ascii="宋体" w:eastAsia="宋体" w:hAnsi="宋体" w:cs="宋体" w:hint="eastAsia"/>
                <w:color w:val="000000"/>
                <w:kern w:val="0"/>
              </w:rPr>
              <w:t>医学人文</w:t>
            </w:r>
            <w:r>
              <w:rPr>
                <w:rFonts w:ascii="宋体" w:eastAsia="宋体" w:hAnsi="宋体" w:cs="宋体" w:hint="eastAsia"/>
                <w:color w:val="000000"/>
                <w:kern w:val="0"/>
              </w:rPr>
              <w:t>与</w:t>
            </w:r>
            <w:r w:rsidRPr="003A01F0">
              <w:rPr>
                <w:rFonts w:ascii="宋体" w:eastAsia="宋体" w:hAnsi="宋体" w:cs="宋体" w:hint="eastAsia"/>
                <w:color w:val="000000"/>
                <w:kern w:val="0"/>
              </w:rPr>
              <w:t>社会科学</w:t>
            </w:r>
          </w:p>
        </w:tc>
        <w:tc>
          <w:tcPr>
            <w:tcW w:w="3969" w:type="dxa"/>
            <w:tcBorders>
              <w:top w:val="nil"/>
              <w:left w:val="nil"/>
              <w:bottom w:val="single" w:sz="4" w:space="0" w:color="000000"/>
              <w:right w:val="single" w:sz="4" w:space="0" w:color="000000"/>
            </w:tcBorders>
            <w:shd w:val="clear" w:color="auto" w:fill="auto"/>
            <w:vAlign w:val="center"/>
            <w:hideMark/>
          </w:tcPr>
          <w:p w:rsidR="00FF4EC0" w:rsidRPr="003A01F0" w:rsidRDefault="00FF4EC0" w:rsidP="00E85EA6">
            <w:pPr>
              <w:widowControl/>
              <w:spacing w:line="360" w:lineRule="auto"/>
              <w:jc w:val="left"/>
              <w:rPr>
                <w:rFonts w:ascii="宋体" w:eastAsia="宋体" w:hAnsi="宋体" w:cs="宋体"/>
                <w:color w:val="000000"/>
                <w:kern w:val="0"/>
              </w:rPr>
            </w:pPr>
            <w:r w:rsidRPr="003A01F0">
              <w:rPr>
                <w:rFonts w:ascii="宋体" w:eastAsia="宋体" w:hAnsi="宋体" w:cs="宋体" w:hint="eastAsia"/>
                <w:color w:val="000000"/>
                <w:kern w:val="0"/>
              </w:rPr>
              <w:t>承担不同层次的医学人文</w:t>
            </w:r>
            <w:r>
              <w:rPr>
                <w:rFonts w:ascii="宋体" w:eastAsia="宋体" w:hAnsi="宋体" w:cs="宋体" w:hint="eastAsia"/>
                <w:color w:val="000000"/>
                <w:kern w:val="0"/>
              </w:rPr>
              <w:t>与</w:t>
            </w:r>
            <w:r w:rsidRPr="003A01F0">
              <w:rPr>
                <w:rFonts w:ascii="宋体" w:eastAsia="宋体" w:hAnsi="宋体" w:cs="宋体" w:hint="eastAsia"/>
                <w:color w:val="000000"/>
                <w:kern w:val="0"/>
              </w:rPr>
              <w:t>社会科学相关教学科研工作</w:t>
            </w:r>
          </w:p>
        </w:tc>
      </w:tr>
    </w:tbl>
    <w:p w:rsidR="00FF4EC0" w:rsidRDefault="00FF4EC0" w:rsidP="00FF4EC0">
      <w:pPr>
        <w:spacing w:line="360" w:lineRule="auto"/>
        <w:ind w:leftChars="-1" w:left="-2" w:firstLineChars="200" w:firstLine="602"/>
        <w:jc w:val="left"/>
        <w:rPr>
          <w:rFonts w:ascii="仿宋_GB2312" w:eastAsia="仿宋_GB2312" w:hAnsi="方正小标宋简体"/>
          <w:b/>
          <w:sz w:val="30"/>
          <w:szCs w:val="30"/>
        </w:rPr>
      </w:pPr>
    </w:p>
    <w:p w:rsidR="0017211A" w:rsidRPr="00FF4EC0" w:rsidRDefault="0017211A"/>
    <w:sectPr w:rsidR="0017211A" w:rsidRPr="00FF4E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7D2" w:rsidRDefault="002167D2" w:rsidP="002167D2">
      <w:r>
        <w:separator/>
      </w:r>
    </w:p>
  </w:endnote>
  <w:endnote w:type="continuationSeparator" w:id="0">
    <w:p w:rsidR="002167D2" w:rsidRDefault="002167D2" w:rsidP="0021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7D2" w:rsidRDefault="002167D2" w:rsidP="002167D2">
      <w:r>
        <w:separator/>
      </w:r>
    </w:p>
  </w:footnote>
  <w:footnote w:type="continuationSeparator" w:id="0">
    <w:p w:rsidR="002167D2" w:rsidRDefault="002167D2" w:rsidP="00216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C0"/>
    <w:rsid w:val="0017211A"/>
    <w:rsid w:val="002167D2"/>
    <w:rsid w:val="00DC2303"/>
    <w:rsid w:val="00FF4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5F7AC6-15CE-453A-B05B-493231B8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E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67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67D2"/>
    <w:rPr>
      <w:sz w:val="18"/>
      <w:szCs w:val="18"/>
    </w:rPr>
  </w:style>
  <w:style w:type="paragraph" w:styleId="a4">
    <w:name w:val="footer"/>
    <w:basedOn w:val="a"/>
    <w:link w:val="Char0"/>
    <w:uiPriority w:val="99"/>
    <w:unhideWhenUsed/>
    <w:rsid w:val="002167D2"/>
    <w:pPr>
      <w:tabs>
        <w:tab w:val="center" w:pos="4153"/>
        <w:tab w:val="right" w:pos="8306"/>
      </w:tabs>
      <w:snapToGrid w:val="0"/>
      <w:jc w:val="left"/>
    </w:pPr>
    <w:rPr>
      <w:sz w:val="18"/>
      <w:szCs w:val="18"/>
    </w:rPr>
  </w:style>
  <w:style w:type="character" w:customStyle="1" w:styleId="Char0">
    <w:name w:val="页脚 Char"/>
    <w:basedOn w:val="a0"/>
    <w:link w:val="a4"/>
    <w:uiPriority w:val="99"/>
    <w:rsid w:val="002167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王越超</dc:creator>
  <cp:keywords/>
  <dc:description/>
  <cp:lastModifiedBy>王越超</cp:lastModifiedBy>
  <cp:revision>3</cp:revision>
  <dcterms:created xsi:type="dcterms:W3CDTF">2020-05-26T08:30:00Z</dcterms:created>
  <dcterms:modified xsi:type="dcterms:W3CDTF">2020-05-26T08:52:00Z</dcterms:modified>
</cp:coreProperties>
</file>